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4C80" w:rsidRDefault="00DE4C80" w:rsidP="00DE4C80">
      <w:pPr>
        <w:spacing w:line="480" w:lineRule="auto"/>
        <w:jc w:val="center"/>
        <w:rPr>
          <w:rFonts w:ascii="Times New Roman" w:hAnsi="Times New Roman" w:cs="Times New Roman"/>
          <w:sz w:val="24"/>
          <w:szCs w:val="24"/>
        </w:rPr>
      </w:pPr>
    </w:p>
    <w:p w:rsidR="00DE4C80" w:rsidRDefault="00DE4C80" w:rsidP="00DE4C80">
      <w:pPr>
        <w:spacing w:line="480" w:lineRule="auto"/>
        <w:jc w:val="center"/>
        <w:rPr>
          <w:rFonts w:ascii="Times New Roman" w:hAnsi="Times New Roman" w:cs="Times New Roman"/>
          <w:sz w:val="24"/>
          <w:szCs w:val="24"/>
        </w:rPr>
      </w:pPr>
    </w:p>
    <w:p w:rsidR="00DE4C80" w:rsidRDefault="00DE4C80" w:rsidP="00DE4C80">
      <w:pPr>
        <w:spacing w:line="480" w:lineRule="auto"/>
        <w:jc w:val="center"/>
        <w:rPr>
          <w:rFonts w:ascii="Times New Roman" w:hAnsi="Times New Roman" w:cs="Times New Roman"/>
          <w:sz w:val="24"/>
          <w:szCs w:val="24"/>
        </w:rPr>
      </w:pPr>
    </w:p>
    <w:p w:rsidR="00DE4C80" w:rsidRDefault="00DE4C80" w:rsidP="00DE4C80">
      <w:pPr>
        <w:spacing w:line="480" w:lineRule="auto"/>
        <w:jc w:val="center"/>
        <w:rPr>
          <w:rFonts w:ascii="Times New Roman" w:hAnsi="Times New Roman" w:cs="Times New Roman"/>
          <w:sz w:val="24"/>
          <w:szCs w:val="24"/>
        </w:rPr>
      </w:pPr>
    </w:p>
    <w:p w:rsidR="00DE4C80" w:rsidRDefault="00DE4C80" w:rsidP="00DE4C80">
      <w:pPr>
        <w:spacing w:line="480" w:lineRule="auto"/>
        <w:jc w:val="center"/>
        <w:rPr>
          <w:rFonts w:ascii="Times New Roman" w:hAnsi="Times New Roman" w:cs="Times New Roman"/>
          <w:sz w:val="24"/>
          <w:szCs w:val="24"/>
        </w:rPr>
      </w:pPr>
    </w:p>
    <w:p w:rsidR="00DE4C80" w:rsidRDefault="00DE4C80" w:rsidP="00DE4C80">
      <w:pPr>
        <w:spacing w:line="480" w:lineRule="auto"/>
        <w:jc w:val="center"/>
        <w:rPr>
          <w:rFonts w:ascii="Times New Roman" w:hAnsi="Times New Roman" w:cs="Times New Roman"/>
          <w:sz w:val="24"/>
          <w:szCs w:val="24"/>
        </w:rPr>
      </w:pPr>
    </w:p>
    <w:p w:rsidR="00DE4C80" w:rsidRDefault="00DE4C80" w:rsidP="00DE4C80">
      <w:pPr>
        <w:spacing w:line="480" w:lineRule="auto"/>
        <w:jc w:val="center"/>
        <w:rPr>
          <w:rFonts w:ascii="Times New Roman" w:hAnsi="Times New Roman" w:cs="Times New Roman"/>
          <w:sz w:val="24"/>
          <w:szCs w:val="24"/>
        </w:rPr>
      </w:pPr>
    </w:p>
    <w:p w:rsidR="00DE4C80" w:rsidRDefault="00DE4C80" w:rsidP="00DE4C80">
      <w:pPr>
        <w:spacing w:line="480" w:lineRule="auto"/>
        <w:jc w:val="center"/>
        <w:rPr>
          <w:rFonts w:ascii="Times New Roman" w:hAnsi="Times New Roman" w:cs="Times New Roman"/>
          <w:sz w:val="24"/>
          <w:szCs w:val="24"/>
        </w:rPr>
      </w:pPr>
    </w:p>
    <w:p w:rsidR="00DE4C80" w:rsidRDefault="00DE4C80" w:rsidP="00DE4C80">
      <w:pPr>
        <w:spacing w:line="480" w:lineRule="auto"/>
        <w:jc w:val="center"/>
        <w:rPr>
          <w:rFonts w:ascii="Times New Roman" w:hAnsi="Times New Roman" w:cs="Times New Roman"/>
          <w:sz w:val="24"/>
          <w:szCs w:val="24"/>
        </w:rPr>
      </w:pPr>
      <w:r w:rsidRPr="00DE4C80">
        <w:rPr>
          <w:rFonts w:ascii="Times New Roman" w:hAnsi="Times New Roman" w:cs="Times New Roman"/>
          <w:sz w:val="24"/>
          <w:szCs w:val="24"/>
        </w:rPr>
        <w:t>Executive Coaching and Change in Workplaces</w:t>
      </w:r>
    </w:p>
    <w:p w:rsidR="00DE4C80" w:rsidRDefault="00DE4C80" w:rsidP="00DE4C8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E4C80" w:rsidRDefault="00DE4C80" w:rsidP="00DE4C8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E4C80" w:rsidRDefault="00DE4C80" w:rsidP="00DE4C8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96301B" w:rsidRPr="0096301B" w:rsidRDefault="0096301B" w:rsidP="00CB55D8">
      <w:pPr>
        <w:spacing w:line="480" w:lineRule="auto"/>
        <w:jc w:val="center"/>
        <w:rPr>
          <w:rFonts w:ascii="Times New Roman" w:hAnsi="Times New Roman" w:cs="Times New Roman"/>
          <w:sz w:val="24"/>
          <w:szCs w:val="24"/>
        </w:rPr>
      </w:pPr>
      <w:r w:rsidRPr="0096301B">
        <w:rPr>
          <w:rFonts w:ascii="Times New Roman" w:hAnsi="Times New Roman" w:cs="Times New Roman"/>
          <w:sz w:val="24"/>
          <w:szCs w:val="24"/>
        </w:rPr>
        <w:lastRenderedPageBreak/>
        <w:t>Executive Coaching and Change in Workplaces</w:t>
      </w:r>
    </w:p>
    <w:p w:rsidR="00496F6D" w:rsidRPr="00CB55D8" w:rsidRDefault="00496F6D" w:rsidP="00CB55D8">
      <w:pPr>
        <w:tabs>
          <w:tab w:val="left" w:pos="3420"/>
        </w:tabs>
        <w:spacing w:line="480" w:lineRule="auto"/>
        <w:jc w:val="center"/>
        <w:rPr>
          <w:rFonts w:ascii="Times New Roman" w:hAnsi="Times New Roman" w:cs="Times New Roman"/>
          <w:b/>
          <w:sz w:val="24"/>
          <w:szCs w:val="24"/>
        </w:rPr>
      </w:pPr>
      <w:r w:rsidRPr="00CB55D8">
        <w:rPr>
          <w:rFonts w:ascii="Times New Roman" w:hAnsi="Times New Roman" w:cs="Times New Roman"/>
          <w:b/>
          <w:sz w:val="24"/>
          <w:szCs w:val="24"/>
        </w:rPr>
        <w:t>Discussion Question 1</w:t>
      </w:r>
    </w:p>
    <w:p w:rsidR="00CB55D8" w:rsidRPr="00CB55D8" w:rsidRDefault="00CB55D8" w:rsidP="00CB55D8">
      <w:pPr>
        <w:spacing w:line="480" w:lineRule="auto"/>
        <w:ind w:firstLine="720"/>
        <w:rPr>
          <w:rFonts w:ascii="Times New Roman" w:hAnsi="Times New Roman" w:cs="Times New Roman"/>
          <w:sz w:val="24"/>
          <w:szCs w:val="24"/>
        </w:rPr>
      </w:pPr>
      <w:r w:rsidRPr="00CB55D8">
        <w:rPr>
          <w:rFonts w:ascii="Times New Roman" w:hAnsi="Times New Roman" w:cs="Times New Roman"/>
          <w:sz w:val="24"/>
          <w:szCs w:val="24"/>
        </w:rPr>
        <w:t xml:space="preserve">Executive coaching has been thought to be an excellent choice for careers for managers and other professionals. On the same note, the need for becoming more agile and competitive have made managers </w:t>
      </w:r>
      <w:r w:rsidR="00155E45">
        <w:rPr>
          <w:rFonts w:ascii="Times New Roman" w:hAnsi="Times New Roman" w:cs="Times New Roman"/>
          <w:sz w:val="24"/>
          <w:szCs w:val="24"/>
        </w:rPr>
        <w:t xml:space="preserve">to </w:t>
      </w:r>
      <w:r w:rsidRPr="00CB55D8">
        <w:rPr>
          <w:rFonts w:ascii="Times New Roman" w:hAnsi="Times New Roman" w:cs="Times New Roman"/>
          <w:sz w:val="24"/>
          <w:szCs w:val="24"/>
        </w:rPr>
        <w:t xml:space="preserve">embrace executive coaching as a fundamental tool that can promote leadership in an organization. One benefit of executive coaching is to provide honest feedback (Moore, Jackson, Moran-Tschannen, 2016). Feedback is governed by aspects such as personality behaviours, relational abilities, leadership competencies, an individual’s strengths as well as weaknesses. Executive coaching permits coaches to provide feedback which is free of prejudice and favouritism for the benefit of the organization. Again, executive coaching enhances productivity. Coaches and managers use executive coaching to boost the performance in their organizations, and as such, they can develop healthy and productive work cultures. Therefore, the productivity of the organization is increased since all workers are challenged to improve. </w:t>
      </w:r>
    </w:p>
    <w:p w:rsidR="00CB55D8" w:rsidRDefault="00CB55D8" w:rsidP="00155E45">
      <w:pPr>
        <w:spacing w:line="480" w:lineRule="auto"/>
        <w:ind w:firstLine="720"/>
        <w:rPr>
          <w:rFonts w:ascii="Times New Roman" w:hAnsi="Times New Roman" w:cs="Times New Roman"/>
          <w:sz w:val="24"/>
          <w:szCs w:val="24"/>
        </w:rPr>
      </w:pPr>
      <w:r w:rsidRPr="00CB55D8">
        <w:rPr>
          <w:rFonts w:ascii="Times New Roman" w:hAnsi="Times New Roman" w:cs="Times New Roman"/>
          <w:sz w:val="24"/>
          <w:szCs w:val="24"/>
        </w:rPr>
        <w:t xml:space="preserve">Another benefit of executive coaching is to empower decision making. Executive coaching tends to focus on the most critical activities, and as such, it supports the decisions of the manager that he or she may hesitate to make in ordinary circumstances. Practicing executive coaching allows the mangers to embrace clarity to minimize distractions and focusing on goals and visions of the organization. An organization can take full advantage of executive coaching by measuring results (Grant, 2016). Clients should develop a timeline of goals as well as measurable progress they wish to achieve in their coaching relationship. Sharing the ideas with the coaches will allow the flow of additional ideas for executive coaching. </w:t>
      </w:r>
    </w:p>
    <w:p w:rsidR="000056E9" w:rsidRDefault="000056E9" w:rsidP="000056E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0056E9" w:rsidRDefault="000056E9" w:rsidP="000056E9">
      <w:pPr>
        <w:spacing w:line="480" w:lineRule="auto"/>
        <w:ind w:left="720" w:hanging="720"/>
        <w:rPr>
          <w:rFonts w:ascii="Times New Roman" w:hAnsi="Times New Roman" w:cs="Times New Roman"/>
          <w:sz w:val="24"/>
          <w:szCs w:val="24"/>
        </w:rPr>
      </w:pPr>
      <w:r w:rsidRPr="00F81D0B">
        <w:rPr>
          <w:rFonts w:ascii="Times New Roman" w:hAnsi="Times New Roman" w:cs="Times New Roman"/>
          <w:sz w:val="24"/>
          <w:szCs w:val="24"/>
          <w:shd w:val="clear" w:color="auto" w:fill="FFFFFF"/>
        </w:rPr>
        <w:lastRenderedPageBreak/>
        <w:t>Grant, A. M. (2016). Insights from the psychology of executive and life coaching. In </w:t>
      </w:r>
      <w:r w:rsidRPr="00F81D0B">
        <w:rPr>
          <w:rFonts w:ascii="Times New Roman" w:hAnsi="Times New Roman" w:cs="Times New Roman"/>
          <w:i/>
          <w:iCs/>
          <w:sz w:val="24"/>
          <w:szCs w:val="24"/>
          <w:shd w:val="clear" w:color="auto" w:fill="FFFFFF"/>
        </w:rPr>
        <w:t>The situational mentor</w:t>
      </w:r>
      <w:r w:rsidRPr="00F81D0B">
        <w:rPr>
          <w:rFonts w:ascii="Times New Roman" w:hAnsi="Times New Roman" w:cs="Times New Roman"/>
          <w:sz w:val="24"/>
          <w:szCs w:val="24"/>
          <w:shd w:val="clear" w:color="auto" w:fill="FFFFFF"/>
        </w:rPr>
        <w:t> (pp. 127-137). Routledge.</w:t>
      </w:r>
    </w:p>
    <w:p w:rsidR="000056E9" w:rsidRPr="00CB55D8" w:rsidRDefault="000056E9" w:rsidP="000056E9">
      <w:pPr>
        <w:spacing w:line="480" w:lineRule="auto"/>
        <w:ind w:left="720" w:hanging="720"/>
        <w:rPr>
          <w:rFonts w:ascii="Times New Roman" w:hAnsi="Times New Roman" w:cs="Times New Roman"/>
          <w:sz w:val="24"/>
          <w:szCs w:val="24"/>
        </w:rPr>
      </w:pPr>
      <w:r w:rsidRPr="00F81D0B">
        <w:rPr>
          <w:rFonts w:ascii="Times New Roman" w:hAnsi="Times New Roman" w:cs="Times New Roman"/>
          <w:sz w:val="24"/>
          <w:szCs w:val="24"/>
        </w:rPr>
        <w:t>Moore, M., Jackson, E., Moran-Tschannen, B. (2016). Coaching psychology manual (2nd ed.). New York, NY: Wolters-Kluwer. ISBN: 978-1-4511-9526-2</w:t>
      </w:r>
    </w:p>
    <w:p w:rsidR="00CB55D8" w:rsidRPr="00155E45" w:rsidRDefault="00CB55D8" w:rsidP="00155E45">
      <w:pPr>
        <w:spacing w:line="480" w:lineRule="auto"/>
        <w:jc w:val="center"/>
        <w:rPr>
          <w:rFonts w:ascii="Times New Roman" w:hAnsi="Times New Roman" w:cs="Times New Roman"/>
          <w:b/>
          <w:sz w:val="24"/>
          <w:szCs w:val="24"/>
        </w:rPr>
      </w:pPr>
      <w:r w:rsidRPr="00155E45">
        <w:rPr>
          <w:rFonts w:ascii="Times New Roman" w:hAnsi="Times New Roman" w:cs="Times New Roman"/>
          <w:b/>
          <w:sz w:val="24"/>
          <w:szCs w:val="24"/>
        </w:rPr>
        <w:t>Discussion Question 2</w:t>
      </w:r>
    </w:p>
    <w:p w:rsidR="00CB55D8" w:rsidRPr="00CB55D8" w:rsidRDefault="00CB55D8" w:rsidP="00C1767C">
      <w:pPr>
        <w:spacing w:line="480" w:lineRule="auto"/>
        <w:ind w:firstLine="720"/>
        <w:rPr>
          <w:rFonts w:ascii="Times New Roman" w:hAnsi="Times New Roman" w:cs="Times New Roman"/>
          <w:sz w:val="24"/>
          <w:szCs w:val="24"/>
        </w:rPr>
      </w:pPr>
      <w:r w:rsidRPr="00CB55D8">
        <w:rPr>
          <w:rFonts w:ascii="Times New Roman" w:hAnsi="Times New Roman" w:cs="Times New Roman"/>
          <w:sz w:val="24"/>
          <w:szCs w:val="24"/>
        </w:rPr>
        <w:t xml:space="preserve">Resistance to change manifests itself in ways such as rebellions and foot-dragging. One reason why people hesitate to change is lack of competence (Moore et al., 2016). However, some people are not bold enough to take this step since they feel they will not be able to undergo the transition effectively. Another reason is that change is associated with a lot of work. In most cases, change is connected with more work, and as such, this calls for hard work. When the gains are not significant, people will hesitate to change since they do not want to take an extra mile to work harder. Clients show different skills and attitudes in various stages. The pre-contemplation stage is governed by clients underestimating the pros of changing their behaviours hence emphasizing on cons for changing the behaviour. </w:t>
      </w:r>
    </w:p>
    <w:p w:rsidR="00CB55D8" w:rsidRDefault="00CB55D8" w:rsidP="00C1767C">
      <w:pPr>
        <w:spacing w:line="480" w:lineRule="auto"/>
        <w:ind w:firstLine="720"/>
        <w:rPr>
          <w:rFonts w:ascii="Times New Roman" w:hAnsi="Times New Roman" w:cs="Times New Roman"/>
          <w:sz w:val="24"/>
          <w:szCs w:val="24"/>
        </w:rPr>
      </w:pPr>
      <w:r w:rsidRPr="00CB55D8">
        <w:rPr>
          <w:rFonts w:ascii="Times New Roman" w:hAnsi="Times New Roman" w:cs="Times New Roman"/>
          <w:sz w:val="24"/>
          <w:szCs w:val="24"/>
        </w:rPr>
        <w:t xml:space="preserve">In the contemplation stage, core workers recognize their actions may create issues, hence taking equal emphasis on pros and cons. According to Grimolizzi-Jensen (2018), the preparation stage permits core workers to take vital actions before 30 days in a systematic manner. Again, the stage of action means that clients have already changed their behaviours since they focus on moving forward. Lastly, core workers have changed their behaviours, thus working to avoid relapses. The stage of contemplation is the hardest since it comprises deep thoughts on whether to change or not. One area of my life that I ought to change is handling feelings and emotions. I plan to change from being a hot-tempered person to a sober person who takes time </w:t>
      </w:r>
      <w:r w:rsidR="00C1767C">
        <w:rPr>
          <w:rFonts w:ascii="Times New Roman" w:hAnsi="Times New Roman" w:cs="Times New Roman"/>
          <w:sz w:val="24"/>
          <w:szCs w:val="24"/>
        </w:rPr>
        <w:t xml:space="preserve">to think </w:t>
      </w:r>
      <w:r w:rsidRPr="00CB55D8">
        <w:rPr>
          <w:rFonts w:ascii="Times New Roman" w:hAnsi="Times New Roman" w:cs="Times New Roman"/>
          <w:sz w:val="24"/>
          <w:szCs w:val="24"/>
        </w:rPr>
        <w:t>before making decisions.</w:t>
      </w:r>
    </w:p>
    <w:p w:rsidR="000056E9" w:rsidRDefault="000056E9" w:rsidP="000056E9">
      <w:pPr>
        <w:spacing w:line="480" w:lineRule="auto"/>
        <w:ind w:firstLine="720"/>
        <w:jc w:val="center"/>
        <w:rPr>
          <w:rFonts w:ascii="Times New Roman" w:hAnsi="Times New Roman" w:cs="Times New Roman"/>
          <w:sz w:val="24"/>
          <w:szCs w:val="24"/>
        </w:rPr>
      </w:pPr>
    </w:p>
    <w:p w:rsidR="000056E9" w:rsidRDefault="000056E9" w:rsidP="000056E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056E9" w:rsidRDefault="000056E9" w:rsidP="000056E9">
      <w:pPr>
        <w:spacing w:line="480" w:lineRule="auto"/>
        <w:ind w:left="720" w:hanging="720"/>
        <w:rPr>
          <w:rFonts w:ascii="Times New Roman" w:hAnsi="Times New Roman" w:cs="Times New Roman"/>
          <w:sz w:val="24"/>
          <w:szCs w:val="24"/>
        </w:rPr>
      </w:pPr>
      <w:r w:rsidRPr="00F81D0B">
        <w:rPr>
          <w:rFonts w:ascii="Times New Roman" w:hAnsi="Times New Roman" w:cs="Times New Roman"/>
          <w:sz w:val="24"/>
          <w:szCs w:val="24"/>
          <w:shd w:val="clear" w:color="auto" w:fill="FFFFFF"/>
        </w:rPr>
        <w:t>Grimolizzi-Jensen, C. J. (2018). Organizational change: Effect of motivational interviewing on readiness to change. </w:t>
      </w:r>
      <w:r w:rsidRPr="00F81D0B">
        <w:rPr>
          <w:rFonts w:ascii="Times New Roman" w:hAnsi="Times New Roman" w:cs="Times New Roman"/>
          <w:i/>
          <w:iCs/>
          <w:sz w:val="24"/>
          <w:szCs w:val="24"/>
          <w:shd w:val="clear" w:color="auto" w:fill="FFFFFF"/>
        </w:rPr>
        <w:t>Journal of Change Management</w:t>
      </w:r>
      <w:r w:rsidRPr="00F81D0B">
        <w:rPr>
          <w:rFonts w:ascii="Times New Roman" w:hAnsi="Times New Roman" w:cs="Times New Roman"/>
          <w:sz w:val="24"/>
          <w:szCs w:val="24"/>
          <w:shd w:val="clear" w:color="auto" w:fill="FFFFFF"/>
        </w:rPr>
        <w:t>, </w:t>
      </w:r>
      <w:r w:rsidRPr="00F81D0B">
        <w:rPr>
          <w:rFonts w:ascii="Times New Roman" w:hAnsi="Times New Roman" w:cs="Times New Roman"/>
          <w:i/>
          <w:iCs/>
          <w:sz w:val="24"/>
          <w:szCs w:val="24"/>
          <w:shd w:val="clear" w:color="auto" w:fill="FFFFFF"/>
        </w:rPr>
        <w:t>18</w:t>
      </w:r>
      <w:r w:rsidRPr="00F81D0B">
        <w:rPr>
          <w:rFonts w:ascii="Times New Roman" w:hAnsi="Times New Roman" w:cs="Times New Roman"/>
          <w:sz w:val="24"/>
          <w:szCs w:val="24"/>
          <w:shd w:val="clear" w:color="auto" w:fill="FFFFFF"/>
        </w:rPr>
        <w:t>(1), 54-69.</w:t>
      </w:r>
    </w:p>
    <w:p w:rsidR="000056E9" w:rsidRPr="00CB55D8" w:rsidRDefault="000056E9" w:rsidP="000056E9">
      <w:pPr>
        <w:spacing w:line="480" w:lineRule="auto"/>
        <w:ind w:left="720" w:hanging="720"/>
        <w:rPr>
          <w:rFonts w:ascii="Times New Roman" w:hAnsi="Times New Roman" w:cs="Times New Roman"/>
          <w:sz w:val="24"/>
          <w:szCs w:val="24"/>
        </w:rPr>
      </w:pPr>
      <w:r w:rsidRPr="00F81D0B">
        <w:rPr>
          <w:rFonts w:ascii="Times New Roman" w:hAnsi="Times New Roman" w:cs="Times New Roman"/>
          <w:sz w:val="24"/>
          <w:szCs w:val="24"/>
        </w:rPr>
        <w:t>Moore, M., Jackson, E., Moran-Tschannen, B. (2016). Coaching psychology manual (2nd ed.). New York, NY: Wolters-Kluwer. ISBN: 978-1-4511-9526-2</w:t>
      </w:r>
    </w:p>
    <w:p w:rsidR="00CB55D8" w:rsidRPr="00C1767C" w:rsidRDefault="00CB55D8" w:rsidP="00C1767C">
      <w:pPr>
        <w:spacing w:line="480" w:lineRule="auto"/>
        <w:jc w:val="center"/>
        <w:rPr>
          <w:rFonts w:ascii="Times New Roman" w:hAnsi="Times New Roman" w:cs="Times New Roman"/>
          <w:b/>
          <w:sz w:val="24"/>
          <w:szCs w:val="24"/>
        </w:rPr>
      </w:pPr>
      <w:r w:rsidRPr="00C1767C">
        <w:rPr>
          <w:rFonts w:ascii="Times New Roman" w:hAnsi="Times New Roman" w:cs="Times New Roman"/>
          <w:b/>
          <w:sz w:val="24"/>
          <w:szCs w:val="24"/>
        </w:rPr>
        <w:t>Question 3</w:t>
      </w:r>
    </w:p>
    <w:p w:rsidR="00CB55D8" w:rsidRPr="00CB55D8" w:rsidRDefault="00CB55D8" w:rsidP="00C1767C">
      <w:pPr>
        <w:spacing w:line="480" w:lineRule="auto"/>
        <w:ind w:firstLine="720"/>
        <w:rPr>
          <w:rFonts w:ascii="Times New Roman" w:hAnsi="Times New Roman" w:cs="Times New Roman"/>
          <w:sz w:val="24"/>
          <w:szCs w:val="24"/>
        </w:rPr>
      </w:pPr>
      <w:r w:rsidRPr="00CB55D8">
        <w:rPr>
          <w:rFonts w:ascii="Times New Roman" w:hAnsi="Times New Roman" w:cs="Times New Roman"/>
          <w:sz w:val="24"/>
          <w:szCs w:val="24"/>
        </w:rPr>
        <w:t xml:space="preserve">The DISC personality test is a type of assessment that </w:t>
      </w:r>
      <w:r w:rsidR="00CD5F65">
        <w:rPr>
          <w:rFonts w:ascii="Times New Roman" w:hAnsi="Times New Roman" w:cs="Times New Roman"/>
          <w:sz w:val="24"/>
          <w:szCs w:val="24"/>
        </w:rPr>
        <w:t>is used in the coaching context and it is the chosen assessment mode in this essay.</w:t>
      </w:r>
      <w:r w:rsidRPr="00CB55D8">
        <w:rPr>
          <w:rFonts w:ascii="Times New Roman" w:hAnsi="Times New Roman" w:cs="Times New Roman"/>
          <w:sz w:val="24"/>
          <w:szCs w:val="24"/>
        </w:rPr>
        <w:t xml:space="preserve"> In this case, my client should know that I am doing this assignment as part of my graduate class because I am not a certified executive coach. Hence, I will use the DISC assessment to administer the client. It is worth noting that the DISC assessment comprises of 28 groups with four statements that have to be answered honestly and spontaneously for 5-10 minutes. According to Moore et al. (2016), the assessment is governed by factors such as Dominance, Influence, Steadiness, and Compliance. Again, the DISC assessment is vital since it aids in predicting the behaviour one has towards others as well as things that are done daily. Notably, the DISC assessment is designed towards testing the extent of personality through calculating an individual’s DISC profile in regards to the distinctive everyday behaviour. The client will identify a graph that represents his DISC type or his characters. </w:t>
      </w:r>
    </w:p>
    <w:p w:rsidR="00CB55D8" w:rsidRPr="00CB55D8" w:rsidRDefault="00CB55D8" w:rsidP="00B55835">
      <w:pPr>
        <w:spacing w:line="480" w:lineRule="auto"/>
        <w:ind w:firstLine="720"/>
        <w:rPr>
          <w:rFonts w:ascii="Times New Roman" w:hAnsi="Times New Roman" w:cs="Times New Roman"/>
          <w:sz w:val="24"/>
          <w:szCs w:val="24"/>
        </w:rPr>
      </w:pPr>
      <w:r w:rsidRPr="00CB55D8">
        <w:rPr>
          <w:rFonts w:ascii="Times New Roman" w:hAnsi="Times New Roman" w:cs="Times New Roman"/>
          <w:sz w:val="24"/>
          <w:szCs w:val="24"/>
        </w:rPr>
        <w:t xml:space="preserve">Dominance means that the care worker is motivated through competition, achieving success for a long time as well as competition. On the same note, dominance means the core worker recognizes the importance of concrete results, actions, competency, and personal freedom in the workplace. Besides, Influence implies that the core worker put a lot of emphases as he persuades others since he prioritizes to take collaboration, actions, and the expression of enthusiasm. Notably, a person who accommodates the ‘‘I’’ style recognizes the </w:t>
      </w:r>
      <w:r w:rsidRPr="00CB55D8">
        <w:rPr>
          <w:rFonts w:ascii="Times New Roman" w:hAnsi="Times New Roman" w:cs="Times New Roman"/>
          <w:sz w:val="24"/>
          <w:szCs w:val="24"/>
        </w:rPr>
        <w:lastRenderedPageBreak/>
        <w:t>aspects of coaching and counselling, honesty and popularity. According to Kahn (2018), Steadiness means that the person emphasizes active cooperation, sincerity, reliability as well as dependability. On the same note, the individual is also motivated by collaboration since he or she prioritizes the provision of support, maintenance of stability, and peace since these aspects improve performance and productivity.</w:t>
      </w:r>
    </w:p>
    <w:p w:rsidR="00CB55D8" w:rsidRPr="00CB55D8" w:rsidRDefault="00CB55D8" w:rsidP="00B55835">
      <w:pPr>
        <w:spacing w:line="480" w:lineRule="auto"/>
        <w:ind w:firstLine="720"/>
        <w:rPr>
          <w:rFonts w:ascii="Times New Roman" w:hAnsi="Times New Roman" w:cs="Times New Roman"/>
          <w:sz w:val="24"/>
          <w:szCs w:val="24"/>
        </w:rPr>
      </w:pPr>
      <w:r w:rsidRPr="00CB55D8">
        <w:rPr>
          <w:rFonts w:ascii="Times New Roman" w:hAnsi="Times New Roman" w:cs="Times New Roman"/>
          <w:sz w:val="24"/>
          <w:szCs w:val="24"/>
        </w:rPr>
        <w:t xml:space="preserve">Steadiness also means that the individuals are indecisive as they become over accommodative, and as such, they fear change, new things, hurting others and even the loss of stability in relationships (Moore et al., 2016). For Compliance, the individual focuses on aspects such as accuracy, quality, competency, and expertise because they are encouraged by opportunities that can help them achieve knowledge. As such, individuals who accommodate compliance may become victims of being overcritical, overanalyzing, and isolating themselves because they fear to be wrong. Upon the client attempt to ask the questions, he was expected to use a tick for the options that matched their </w:t>
      </w:r>
      <w:r w:rsidR="00B55835" w:rsidRPr="00CB55D8">
        <w:rPr>
          <w:rFonts w:ascii="Times New Roman" w:hAnsi="Times New Roman" w:cs="Times New Roman"/>
          <w:sz w:val="24"/>
          <w:szCs w:val="24"/>
        </w:rPr>
        <w:t>behaviours</w:t>
      </w:r>
      <w:r w:rsidRPr="00CB55D8">
        <w:rPr>
          <w:rFonts w:ascii="Times New Roman" w:hAnsi="Times New Roman" w:cs="Times New Roman"/>
          <w:sz w:val="24"/>
          <w:szCs w:val="24"/>
        </w:rPr>
        <w:t xml:space="preserve"> and a cross for descriptions that he did not embrace or those that are in contrast with his behaviours. </w:t>
      </w:r>
    </w:p>
    <w:p w:rsidR="00CB55D8" w:rsidRPr="00CB55D8" w:rsidRDefault="00CB55D8" w:rsidP="00B55835">
      <w:pPr>
        <w:spacing w:line="480" w:lineRule="auto"/>
        <w:ind w:firstLine="720"/>
        <w:rPr>
          <w:rFonts w:ascii="Times New Roman" w:hAnsi="Times New Roman" w:cs="Times New Roman"/>
          <w:sz w:val="24"/>
          <w:szCs w:val="24"/>
        </w:rPr>
      </w:pPr>
      <w:r w:rsidRPr="00CB55D8">
        <w:rPr>
          <w:rFonts w:ascii="Times New Roman" w:hAnsi="Times New Roman" w:cs="Times New Roman"/>
          <w:sz w:val="24"/>
          <w:szCs w:val="24"/>
        </w:rPr>
        <w:t>After the completion of the assessment, the client showed various characters and behaviours based on each factor. For Dominance, the core worker came out as a patient, sensitive, and as a person who permitted deliberation in case, there was a problem in the workplace (Moore et al., 2016). As a result, this is essential for the workplace because the core worker recognizes the importance of independence and better performance.  For the aspect of Influence, the core worker came out as a promoter and an appraiser. The core worker conducts thorough research in case of an issue and notifies others before reaching for a conclusion. Therefore, this may benefit the workplace for working relationships will be improved after the activities have been completed.</w:t>
      </w:r>
    </w:p>
    <w:p w:rsidR="00CB55D8" w:rsidRDefault="00CB55D8" w:rsidP="00B55835">
      <w:pPr>
        <w:spacing w:line="480" w:lineRule="auto"/>
        <w:ind w:firstLine="720"/>
        <w:rPr>
          <w:rFonts w:ascii="Times New Roman" w:hAnsi="Times New Roman" w:cs="Times New Roman"/>
          <w:sz w:val="24"/>
          <w:szCs w:val="24"/>
        </w:rPr>
      </w:pPr>
      <w:r w:rsidRPr="00CB55D8">
        <w:rPr>
          <w:rFonts w:ascii="Times New Roman" w:hAnsi="Times New Roman" w:cs="Times New Roman"/>
          <w:sz w:val="24"/>
          <w:szCs w:val="24"/>
        </w:rPr>
        <w:lastRenderedPageBreak/>
        <w:t>For the aspect of steadiness, the assessment showed that the core worker was honest, humble, an investigator, and an achiever. In other words, he focuses on aiding others to fit and complete tasks in the workplace. Besides, the assessment revealed that the care worker was brave and a sharp thinker and this ensures that tasks are completed quickly. However, the core worker is a little bit conservative, for he supports the maintaining of a status quo in the environment (Cotterill &amp;Passmore, 2018). For Compliance, the assessment depicted that my client was accurate, tactful, and very cautious before making significant decisions. Such values are fundamental since they ensure that the workplace increases its performance and productivity, which leads to positive outcomes. For that reason, the client will benefit and ensure that the workplace will make progress in the context of its environment. Therefore, the DISC assessment tool is vital since it allows individuals in workplaces to know themselves better and those who are around them. On the same note, the DISC assessment is a fundamentally proven tool that helps in making better decisions. After clients understand their values, weaknesses, and strengths, they can make the right decisions which will benefit the workplace.</w:t>
      </w:r>
    </w:p>
    <w:p w:rsidR="00B55835" w:rsidRDefault="00B55835" w:rsidP="0096301B">
      <w:pPr>
        <w:spacing w:line="480" w:lineRule="auto"/>
        <w:rPr>
          <w:rFonts w:ascii="Times New Roman" w:hAnsi="Times New Roman" w:cs="Times New Roman"/>
          <w:sz w:val="24"/>
          <w:szCs w:val="24"/>
        </w:rPr>
      </w:pPr>
    </w:p>
    <w:p w:rsidR="00B55835" w:rsidRDefault="00B55835" w:rsidP="0096301B">
      <w:pPr>
        <w:spacing w:line="480" w:lineRule="auto"/>
        <w:rPr>
          <w:rFonts w:ascii="Times New Roman" w:hAnsi="Times New Roman" w:cs="Times New Roman"/>
          <w:sz w:val="24"/>
          <w:szCs w:val="24"/>
        </w:rPr>
      </w:pPr>
    </w:p>
    <w:p w:rsidR="00B55835" w:rsidRDefault="00B55835" w:rsidP="0096301B">
      <w:pPr>
        <w:spacing w:line="480" w:lineRule="auto"/>
        <w:rPr>
          <w:rFonts w:ascii="Times New Roman" w:hAnsi="Times New Roman" w:cs="Times New Roman"/>
          <w:sz w:val="24"/>
          <w:szCs w:val="24"/>
        </w:rPr>
      </w:pPr>
    </w:p>
    <w:p w:rsidR="000056E9" w:rsidRDefault="000056E9" w:rsidP="0096301B">
      <w:pPr>
        <w:spacing w:line="480" w:lineRule="auto"/>
        <w:rPr>
          <w:rFonts w:ascii="Times New Roman" w:hAnsi="Times New Roman" w:cs="Times New Roman"/>
          <w:sz w:val="24"/>
          <w:szCs w:val="24"/>
        </w:rPr>
      </w:pPr>
    </w:p>
    <w:p w:rsidR="00B55835" w:rsidRDefault="00B55835" w:rsidP="0096301B">
      <w:pPr>
        <w:spacing w:line="480" w:lineRule="auto"/>
        <w:rPr>
          <w:rFonts w:ascii="Times New Roman" w:hAnsi="Times New Roman" w:cs="Times New Roman"/>
          <w:sz w:val="24"/>
          <w:szCs w:val="24"/>
        </w:rPr>
      </w:pPr>
    </w:p>
    <w:p w:rsidR="00B55835" w:rsidRDefault="00B55835" w:rsidP="0096301B">
      <w:pPr>
        <w:spacing w:line="480" w:lineRule="auto"/>
        <w:rPr>
          <w:rFonts w:ascii="Times New Roman" w:hAnsi="Times New Roman" w:cs="Times New Roman"/>
          <w:sz w:val="24"/>
          <w:szCs w:val="24"/>
        </w:rPr>
      </w:pPr>
    </w:p>
    <w:p w:rsidR="00AF2FAF" w:rsidRDefault="00AF2FAF" w:rsidP="00B55835">
      <w:pPr>
        <w:spacing w:line="480" w:lineRule="auto"/>
        <w:jc w:val="center"/>
        <w:rPr>
          <w:rFonts w:ascii="Times New Roman" w:hAnsi="Times New Roman" w:cs="Times New Roman"/>
          <w:sz w:val="24"/>
          <w:szCs w:val="24"/>
        </w:rPr>
      </w:pPr>
    </w:p>
    <w:p w:rsidR="00AF2FAF" w:rsidRDefault="00AF2FAF" w:rsidP="00CD5F65">
      <w:pPr>
        <w:spacing w:line="480" w:lineRule="auto"/>
        <w:rPr>
          <w:rFonts w:ascii="Times New Roman" w:hAnsi="Times New Roman" w:cs="Times New Roman"/>
          <w:sz w:val="24"/>
          <w:szCs w:val="24"/>
        </w:rPr>
      </w:pPr>
    </w:p>
    <w:p w:rsidR="007614AA" w:rsidRPr="0096301B" w:rsidRDefault="007614AA" w:rsidP="00B55835">
      <w:pPr>
        <w:spacing w:line="480" w:lineRule="auto"/>
        <w:jc w:val="center"/>
        <w:rPr>
          <w:rFonts w:ascii="Times New Roman" w:hAnsi="Times New Roman" w:cs="Times New Roman"/>
          <w:sz w:val="24"/>
          <w:szCs w:val="24"/>
        </w:rPr>
      </w:pPr>
      <w:r w:rsidRPr="0096301B">
        <w:rPr>
          <w:rFonts w:ascii="Times New Roman" w:hAnsi="Times New Roman" w:cs="Times New Roman"/>
          <w:sz w:val="24"/>
          <w:szCs w:val="24"/>
        </w:rPr>
        <w:lastRenderedPageBreak/>
        <w:t>References</w:t>
      </w:r>
    </w:p>
    <w:p w:rsidR="00B55835" w:rsidRPr="0096301B" w:rsidRDefault="00B55835" w:rsidP="00B55835">
      <w:pPr>
        <w:spacing w:line="480" w:lineRule="auto"/>
        <w:ind w:left="720" w:hanging="720"/>
        <w:rPr>
          <w:rFonts w:ascii="Times New Roman" w:hAnsi="Times New Roman" w:cs="Times New Roman"/>
          <w:sz w:val="24"/>
          <w:szCs w:val="24"/>
        </w:rPr>
      </w:pPr>
      <w:r w:rsidRPr="0096301B">
        <w:rPr>
          <w:rFonts w:ascii="Times New Roman" w:hAnsi="Times New Roman" w:cs="Times New Roman"/>
          <w:sz w:val="24"/>
          <w:szCs w:val="24"/>
          <w:shd w:val="clear" w:color="auto" w:fill="FFFFFF"/>
        </w:rPr>
        <w:t>Cotterill, S. T., &amp;Passmore, J. (2018). Coaching Research: A Critical Review. </w:t>
      </w:r>
      <w:r w:rsidRPr="0096301B">
        <w:rPr>
          <w:rFonts w:ascii="Times New Roman" w:hAnsi="Times New Roman" w:cs="Times New Roman"/>
          <w:i/>
          <w:iCs/>
          <w:sz w:val="24"/>
          <w:szCs w:val="24"/>
          <w:shd w:val="clear" w:color="auto" w:fill="FFFFFF"/>
        </w:rPr>
        <w:t>Professional Coaching: Principles and Pra</w:t>
      </w:r>
      <w:bookmarkStart w:id="0" w:name="_GoBack"/>
      <w:bookmarkEnd w:id="0"/>
      <w:r w:rsidRPr="0096301B">
        <w:rPr>
          <w:rFonts w:ascii="Times New Roman" w:hAnsi="Times New Roman" w:cs="Times New Roman"/>
          <w:i/>
          <w:iCs/>
          <w:sz w:val="24"/>
          <w:szCs w:val="24"/>
          <w:shd w:val="clear" w:color="auto" w:fill="FFFFFF"/>
        </w:rPr>
        <w:t>ctice</w:t>
      </w:r>
      <w:r w:rsidRPr="0096301B">
        <w:rPr>
          <w:rFonts w:ascii="Times New Roman" w:hAnsi="Times New Roman" w:cs="Times New Roman"/>
          <w:sz w:val="24"/>
          <w:szCs w:val="24"/>
          <w:shd w:val="clear" w:color="auto" w:fill="FFFFFF"/>
        </w:rPr>
        <w:t>.</w:t>
      </w:r>
    </w:p>
    <w:p w:rsidR="00B55835" w:rsidRPr="00F81D0B" w:rsidRDefault="00B55835" w:rsidP="0096301B">
      <w:pPr>
        <w:spacing w:line="480" w:lineRule="auto"/>
        <w:ind w:left="720" w:hanging="720"/>
        <w:rPr>
          <w:rFonts w:ascii="Times New Roman" w:hAnsi="Times New Roman" w:cs="Times New Roman"/>
          <w:sz w:val="24"/>
          <w:szCs w:val="24"/>
        </w:rPr>
      </w:pPr>
      <w:r w:rsidRPr="00F81D0B">
        <w:rPr>
          <w:rFonts w:ascii="Times New Roman" w:hAnsi="Times New Roman" w:cs="Times New Roman"/>
          <w:sz w:val="24"/>
          <w:szCs w:val="24"/>
          <w:shd w:val="clear" w:color="auto" w:fill="FFFFFF"/>
        </w:rPr>
        <w:t>Grant, A. M. (2016). Insights from the psychology of executive and life coaching. In </w:t>
      </w:r>
      <w:r w:rsidRPr="00F81D0B">
        <w:rPr>
          <w:rFonts w:ascii="Times New Roman" w:hAnsi="Times New Roman" w:cs="Times New Roman"/>
          <w:i/>
          <w:iCs/>
          <w:sz w:val="24"/>
          <w:szCs w:val="24"/>
          <w:shd w:val="clear" w:color="auto" w:fill="FFFFFF"/>
        </w:rPr>
        <w:t>The situational mentor</w:t>
      </w:r>
      <w:r w:rsidRPr="00F81D0B">
        <w:rPr>
          <w:rFonts w:ascii="Times New Roman" w:hAnsi="Times New Roman" w:cs="Times New Roman"/>
          <w:sz w:val="24"/>
          <w:szCs w:val="24"/>
          <w:shd w:val="clear" w:color="auto" w:fill="FFFFFF"/>
        </w:rPr>
        <w:t> (pp. 127-137). Routledge.</w:t>
      </w:r>
    </w:p>
    <w:p w:rsidR="00B55835" w:rsidRPr="00F81D0B" w:rsidRDefault="00B55835" w:rsidP="0096301B">
      <w:pPr>
        <w:spacing w:line="480" w:lineRule="auto"/>
        <w:ind w:left="720" w:hanging="720"/>
        <w:rPr>
          <w:rFonts w:ascii="Times New Roman" w:hAnsi="Times New Roman" w:cs="Times New Roman"/>
          <w:sz w:val="24"/>
          <w:szCs w:val="24"/>
          <w:shd w:val="clear" w:color="auto" w:fill="FFFFFF"/>
        </w:rPr>
      </w:pPr>
      <w:r w:rsidRPr="00F81D0B">
        <w:rPr>
          <w:rFonts w:ascii="Times New Roman" w:hAnsi="Times New Roman" w:cs="Times New Roman"/>
          <w:sz w:val="24"/>
          <w:szCs w:val="24"/>
          <w:shd w:val="clear" w:color="auto" w:fill="FFFFFF"/>
        </w:rPr>
        <w:t>Grimolizzi-Jensen, C. J. (2018). Organizational change: Effect of motivational interviewing on readiness to change. </w:t>
      </w:r>
      <w:r w:rsidRPr="00F81D0B">
        <w:rPr>
          <w:rFonts w:ascii="Times New Roman" w:hAnsi="Times New Roman" w:cs="Times New Roman"/>
          <w:i/>
          <w:iCs/>
          <w:sz w:val="24"/>
          <w:szCs w:val="24"/>
          <w:shd w:val="clear" w:color="auto" w:fill="FFFFFF"/>
        </w:rPr>
        <w:t>Journal of Change Management</w:t>
      </w:r>
      <w:r w:rsidRPr="00F81D0B">
        <w:rPr>
          <w:rFonts w:ascii="Times New Roman" w:hAnsi="Times New Roman" w:cs="Times New Roman"/>
          <w:sz w:val="24"/>
          <w:szCs w:val="24"/>
          <w:shd w:val="clear" w:color="auto" w:fill="FFFFFF"/>
        </w:rPr>
        <w:t>, </w:t>
      </w:r>
      <w:r w:rsidRPr="00F81D0B">
        <w:rPr>
          <w:rFonts w:ascii="Times New Roman" w:hAnsi="Times New Roman" w:cs="Times New Roman"/>
          <w:i/>
          <w:iCs/>
          <w:sz w:val="24"/>
          <w:szCs w:val="24"/>
          <w:shd w:val="clear" w:color="auto" w:fill="FFFFFF"/>
        </w:rPr>
        <w:t>18</w:t>
      </w:r>
      <w:r w:rsidRPr="00F81D0B">
        <w:rPr>
          <w:rFonts w:ascii="Times New Roman" w:hAnsi="Times New Roman" w:cs="Times New Roman"/>
          <w:sz w:val="24"/>
          <w:szCs w:val="24"/>
          <w:shd w:val="clear" w:color="auto" w:fill="FFFFFF"/>
        </w:rPr>
        <w:t>(1), 54-69.</w:t>
      </w:r>
    </w:p>
    <w:p w:rsidR="00B55835" w:rsidRPr="0096301B" w:rsidRDefault="00B55835" w:rsidP="00B55835">
      <w:pPr>
        <w:spacing w:line="480" w:lineRule="auto"/>
        <w:ind w:left="720" w:hanging="720"/>
        <w:rPr>
          <w:rFonts w:ascii="Times New Roman" w:hAnsi="Times New Roman" w:cs="Times New Roman"/>
          <w:sz w:val="24"/>
          <w:szCs w:val="24"/>
          <w:shd w:val="clear" w:color="auto" w:fill="FFFFFF"/>
        </w:rPr>
      </w:pPr>
      <w:r w:rsidRPr="0096301B">
        <w:rPr>
          <w:rFonts w:ascii="Times New Roman" w:hAnsi="Times New Roman" w:cs="Times New Roman"/>
          <w:sz w:val="24"/>
          <w:szCs w:val="24"/>
          <w:shd w:val="clear" w:color="auto" w:fill="FFFFFF"/>
        </w:rPr>
        <w:t>Kahn, M. S. (2018). </w:t>
      </w:r>
      <w:r w:rsidRPr="0096301B">
        <w:rPr>
          <w:rFonts w:ascii="Times New Roman" w:hAnsi="Times New Roman" w:cs="Times New Roman"/>
          <w:i/>
          <w:iCs/>
          <w:sz w:val="24"/>
          <w:szCs w:val="24"/>
          <w:shd w:val="clear" w:color="auto" w:fill="FFFFFF"/>
        </w:rPr>
        <w:t>Coaching on the axis: Working with complexity in business and executive coaching</w:t>
      </w:r>
      <w:r w:rsidRPr="0096301B">
        <w:rPr>
          <w:rFonts w:ascii="Times New Roman" w:hAnsi="Times New Roman" w:cs="Times New Roman"/>
          <w:sz w:val="24"/>
          <w:szCs w:val="24"/>
          <w:shd w:val="clear" w:color="auto" w:fill="FFFFFF"/>
        </w:rPr>
        <w:t>. Routledge.</w:t>
      </w:r>
    </w:p>
    <w:p w:rsidR="00B55835" w:rsidRPr="00F81D0B" w:rsidRDefault="00B55835" w:rsidP="0096301B">
      <w:pPr>
        <w:spacing w:line="480" w:lineRule="auto"/>
        <w:ind w:left="720" w:hanging="720"/>
        <w:rPr>
          <w:rFonts w:ascii="Times New Roman" w:hAnsi="Times New Roman" w:cs="Times New Roman"/>
          <w:sz w:val="24"/>
          <w:szCs w:val="24"/>
        </w:rPr>
      </w:pPr>
      <w:r w:rsidRPr="00F81D0B">
        <w:rPr>
          <w:rFonts w:ascii="Times New Roman" w:hAnsi="Times New Roman" w:cs="Times New Roman"/>
          <w:sz w:val="24"/>
          <w:szCs w:val="24"/>
        </w:rPr>
        <w:t>Moore, M., Jackson, E., Moran-Tschannen, B. (2016). Coaching psychology manual (2nd ed.). New York, NY: Wolters-Kluwer. ISBN: 978-1-4511-9526-2</w:t>
      </w:r>
    </w:p>
    <w:sectPr w:rsidR="00B55835" w:rsidRPr="00F81D0B" w:rsidSect="00DE4C80">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34C1" w:rsidRDefault="003434C1" w:rsidP="00DE4C80">
      <w:pPr>
        <w:spacing w:after="0" w:line="240" w:lineRule="auto"/>
      </w:pPr>
      <w:r>
        <w:separator/>
      </w:r>
    </w:p>
  </w:endnote>
  <w:endnote w:type="continuationSeparator" w:id="1">
    <w:p w:rsidR="003434C1" w:rsidRDefault="003434C1" w:rsidP="00DE4C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34C1" w:rsidRDefault="003434C1" w:rsidP="00DE4C80">
      <w:pPr>
        <w:spacing w:after="0" w:line="240" w:lineRule="auto"/>
      </w:pPr>
      <w:r>
        <w:separator/>
      </w:r>
    </w:p>
  </w:footnote>
  <w:footnote w:type="continuationSeparator" w:id="1">
    <w:p w:rsidR="003434C1" w:rsidRDefault="003434C1" w:rsidP="00DE4C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63602432"/>
      <w:docPartObj>
        <w:docPartGallery w:val="Page Numbers (Top of Page)"/>
        <w:docPartUnique/>
      </w:docPartObj>
    </w:sdtPr>
    <w:sdtEndPr>
      <w:rPr>
        <w:noProof/>
      </w:rPr>
    </w:sdtEndPr>
    <w:sdtContent>
      <w:p w:rsidR="00DE4C80" w:rsidRPr="00DE4C80" w:rsidRDefault="00DE4C80" w:rsidP="00DE4C80">
        <w:pPr>
          <w:pStyle w:val="Header"/>
          <w:spacing w:line="480" w:lineRule="auto"/>
          <w:rPr>
            <w:rFonts w:ascii="Times New Roman" w:hAnsi="Times New Roman" w:cs="Times New Roman"/>
            <w:sz w:val="24"/>
            <w:szCs w:val="24"/>
          </w:rPr>
        </w:pPr>
        <w:r w:rsidRPr="00DE4C80">
          <w:rPr>
            <w:rFonts w:ascii="Times New Roman" w:hAnsi="Times New Roman" w:cs="Times New Roman"/>
            <w:sz w:val="24"/>
            <w:szCs w:val="24"/>
          </w:rPr>
          <w:t>EXECUTIVE COACHING AND CHANGE IN WORKPLACES</w:t>
        </w:r>
        <w:r w:rsidR="00AF2FAF">
          <w:rPr>
            <w:rFonts w:ascii="Times New Roman" w:hAnsi="Times New Roman" w:cs="Times New Roman"/>
            <w:sz w:val="24"/>
            <w:szCs w:val="24"/>
          </w:rPr>
          <w:t xml:space="preserve">                                          </w:t>
        </w:r>
        <w:r w:rsidR="00716244" w:rsidRPr="00DE4C80">
          <w:rPr>
            <w:rFonts w:ascii="Times New Roman" w:hAnsi="Times New Roman" w:cs="Times New Roman"/>
            <w:sz w:val="24"/>
            <w:szCs w:val="24"/>
          </w:rPr>
          <w:fldChar w:fldCharType="begin"/>
        </w:r>
        <w:r w:rsidRPr="00DE4C80">
          <w:rPr>
            <w:rFonts w:ascii="Times New Roman" w:hAnsi="Times New Roman" w:cs="Times New Roman"/>
            <w:sz w:val="24"/>
            <w:szCs w:val="24"/>
          </w:rPr>
          <w:instrText xml:space="preserve"> PAGE   \* MERGEFORMAT </w:instrText>
        </w:r>
        <w:r w:rsidR="00716244" w:rsidRPr="00DE4C80">
          <w:rPr>
            <w:rFonts w:ascii="Times New Roman" w:hAnsi="Times New Roman" w:cs="Times New Roman"/>
            <w:sz w:val="24"/>
            <w:szCs w:val="24"/>
          </w:rPr>
          <w:fldChar w:fldCharType="separate"/>
        </w:r>
        <w:r w:rsidR="00F94B70">
          <w:rPr>
            <w:rFonts w:ascii="Times New Roman" w:hAnsi="Times New Roman" w:cs="Times New Roman"/>
            <w:noProof/>
            <w:sz w:val="24"/>
            <w:szCs w:val="24"/>
          </w:rPr>
          <w:t>6</w:t>
        </w:r>
        <w:r w:rsidR="00716244" w:rsidRPr="00DE4C80">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C80" w:rsidRPr="00DE4C80" w:rsidRDefault="00DE4C80" w:rsidP="00DE4C80">
    <w:pPr>
      <w:pStyle w:val="Header"/>
      <w:spacing w:line="480" w:lineRule="auto"/>
      <w:rPr>
        <w:rFonts w:ascii="Times New Roman" w:hAnsi="Times New Roman" w:cs="Times New Roman"/>
        <w:sz w:val="24"/>
        <w:szCs w:val="24"/>
      </w:rPr>
    </w:pPr>
    <w:r w:rsidRPr="00DE4C80">
      <w:rPr>
        <w:rFonts w:ascii="Times New Roman" w:hAnsi="Times New Roman" w:cs="Times New Roman"/>
        <w:sz w:val="24"/>
        <w:szCs w:val="24"/>
      </w:rPr>
      <w:t>Running head: EXECUTIVE COACHING AND CHANGE IN WORKPLACES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5524A"/>
    <w:rsid w:val="000056E9"/>
    <w:rsid w:val="000C0122"/>
    <w:rsid w:val="00155E45"/>
    <w:rsid w:val="00246C9A"/>
    <w:rsid w:val="002C7E55"/>
    <w:rsid w:val="00303870"/>
    <w:rsid w:val="00330E36"/>
    <w:rsid w:val="003434C1"/>
    <w:rsid w:val="004164D4"/>
    <w:rsid w:val="004449DF"/>
    <w:rsid w:val="004866D3"/>
    <w:rsid w:val="00496F6D"/>
    <w:rsid w:val="004A15A5"/>
    <w:rsid w:val="005F319C"/>
    <w:rsid w:val="00656FF5"/>
    <w:rsid w:val="00685803"/>
    <w:rsid w:val="00716244"/>
    <w:rsid w:val="0075524A"/>
    <w:rsid w:val="007614AA"/>
    <w:rsid w:val="007A216C"/>
    <w:rsid w:val="007F0B54"/>
    <w:rsid w:val="007F490B"/>
    <w:rsid w:val="00831AD9"/>
    <w:rsid w:val="00957E7C"/>
    <w:rsid w:val="0096301B"/>
    <w:rsid w:val="00987FA4"/>
    <w:rsid w:val="00A118F2"/>
    <w:rsid w:val="00A30651"/>
    <w:rsid w:val="00A8256A"/>
    <w:rsid w:val="00A93C8E"/>
    <w:rsid w:val="00AB73C1"/>
    <w:rsid w:val="00AF2FAF"/>
    <w:rsid w:val="00B319E5"/>
    <w:rsid w:val="00B55835"/>
    <w:rsid w:val="00B9242C"/>
    <w:rsid w:val="00BD5A14"/>
    <w:rsid w:val="00C11231"/>
    <w:rsid w:val="00C1767C"/>
    <w:rsid w:val="00C30EFA"/>
    <w:rsid w:val="00C70B7F"/>
    <w:rsid w:val="00C83CF4"/>
    <w:rsid w:val="00CB55D8"/>
    <w:rsid w:val="00CD5F65"/>
    <w:rsid w:val="00D372E7"/>
    <w:rsid w:val="00D65F7A"/>
    <w:rsid w:val="00DE4C80"/>
    <w:rsid w:val="00E84279"/>
    <w:rsid w:val="00EE7EC1"/>
    <w:rsid w:val="00EF4851"/>
    <w:rsid w:val="00F81D0B"/>
    <w:rsid w:val="00F94B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F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4C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4C80"/>
  </w:style>
  <w:style w:type="paragraph" w:styleId="Footer">
    <w:name w:val="footer"/>
    <w:basedOn w:val="Normal"/>
    <w:link w:val="FooterChar"/>
    <w:uiPriority w:val="99"/>
    <w:unhideWhenUsed/>
    <w:rsid w:val="00DE4C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4C8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1437</Words>
  <Characters>8197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2019-09-18T13:25:00Z</dcterms:created>
  <dcterms:modified xsi:type="dcterms:W3CDTF">2019-09-18T13:25:00Z</dcterms:modified>
</cp:coreProperties>
</file>